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5B20" w:rsidRPr="001D5418" w:rsidRDefault="00DC5B20" w:rsidP="00DC5B20">
      <w:pPr>
        <w:ind w:right="84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1D5418">
        <w:rPr>
          <w:b/>
          <w:sz w:val="28"/>
          <w:szCs w:val="28"/>
          <w:lang w:val="en-US"/>
        </w:rPr>
        <w:t>PRESS RELEASE</w:t>
      </w:r>
    </w:p>
    <w:p w:rsidR="00DC5B20" w:rsidRDefault="00DC5B20" w:rsidP="00DC5B20">
      <w:pPr>
        <w:ind w:right="849"/>
        <w:jc w:val="center"/>
        <w:rPr>
          <w:b/>
          <w:sz w:val="28"/>
          <w:szCs w:val="28"/>
          <w:u w:val="single"/>
          <w:lang w:val="en-US"/>
        </w:rPr>
      </w:pPr>
      <w:r w:rsidRPr="006266DD">
        <w:rPr>
          <w:b/>
          <w:sz w:val="28"/>
          <w:szCs w:val="28"/>
          <w:u w:val="single"/>
          <w:lang w:val="en-US"/>
        </w:rPr>
        <w:t>ENOUGH IS ENOUGH: VIOLENT SPEECH HAS NO PLACE IN PUBLIC DEBATE</w:t>
      </w:r>
    </w:p>
    <w:p w:rsidR="00DC5B20" w:rsidRDefault="00DC5B20" w:rsidP="00DC5B20">
      <w:pPr>
        <w:ind w:right="84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Feminists and supporters across the country are calling for an end to use of language that is symptomatic of violence towards women in current political commentary. </w:t>
      </w:r>
    </w:p>
    <w:p w:rsidR="00DC5B20" w:rsidRDefault="00DC5B20" w:rsidP="00DC5B20">
      <w:pPr>
        <w:ind w:right="84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“We accept that debate, commentary and opinion are important avenues for public discussion and information about issues that affect us all” said spokesperson Betty Green</w:t>
      </w:r>
    </w:p>
    <w:p w:rsidR="00DC5B20" w:rsidRDefault="00DC5B20" w:rsidP="00DC5B20">
      <w:pPr>
        <w:ind w:right="84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 w:rsidRPr="006266DD">
        <w:rPr>
          <w:sz w:val="24"/>
          <w:szCs w:val="24"/>
        </w:rPr>
        <w:t>Violent hate speech directed at women political leaders reveals a concerning acceptance of abusive tactics in public life</w:t>
      </w:r>
      <w:r>
        <w:rPr>
          <w:sz w:val="24"/>
          <w:szCs w:val="24"/>
        </w:rPr>
        <w:t>”</w:t>
      </w:r>
    </w:p>
    <w:p w:rsidR="00DC5B20" w:rsidRPr="00A365AB" w:rsidRDefault="00DC5B20" w:rsidP="00DC5B20">
      <w:pPr>
        <w:ind w:right="84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we expect that from time to time such discussions and conversations will be passionate, dynamic and robust, w</w:t>
      </w:r>
      <w:r w:rsidRPr="00385D5E">
        <w:rPr>
          <w:sz w:val="24"/>
          <w:szCs w:val="24"/>
          <w:lang w:val="en-US"/>
        </w:rPr>
        <w:t>e do not accept that</w:t>
      </w:r>
      <w:r w:rsidRPr="00385D5E">
        <w:rPr>
          <w:sz w:val="24"/>
          <w:szCs w:val="24"/>
        </w:rPr>
        <w:t xml:space="preserve"> the language used should ever express sentiments which are reflective of violence against women</w:t>
      </w:r>
      <w:r>
        <w:rPr>
          <w:sz w:val="24"/>
          <w:szCs w:val="24"/>
        </w:rPr>
        <w:t>.</w:t>
      </w:r>
    </w:p>
    <w:p w:rsidR="00DC5B20" w:rsidRDefault="00DC5B20" w:rsidP="00DC5B20">
      <w:p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85D5E">
        <w:rPr>
          <w:sz w:val="24"/>
          <w:szCs w:val="24"/>
        </w:rPr>
        <w:t xml:space="preserve">e have heard or read about comments and statements in a variety of media directed at Julia Gillard the first female Prime Minister of Australia that deeply concerns us.  </w:t>
      </w:r>
    </w:p>
    <w:p w:rsidR="00DC5B20" w:rsidRPr="002134C2" w:rsidRDefault="00DC5B20" w:rsidP="00DC5B20">
      <w:pPr>
        <w:ind w:right="849"/>
        <w:jc w:val="both"/>
        <w:rPr>
          <w:sz w:val="24"/>
          <w:szCs w:val="24"/>
        </w:rPr>
      </w:pPr>
      <w:r w:rsidRPr="00385D5E">
        <w:rPr>
          <w:sz w:val="24"/>
          <w:szCs w:val="24"/>
        </w:rPr>
        <w:t xml:space="preserve">Influential commentators and leaders have suggested </w:t>
      </w:r>
      <w:r w:rsidRPr="002134C2">
        <w:rPr>
          <w:sz w:val="24"/>
          <w:szCs w:val="24"/>
        </w:rPr>
        <w:t>placing her in a bag and drowning her at sea (Alan Jones June 2011, July 2011),</w:t>
      </w:r>
      <w:r>
        <w:rPr>
          <w:sz w:val="24"/>
          <w:szCs w:val="24"/>
        </w:rPr>
        <w:t xml:space="preserve"> </w:t>
      </w:r>
      <w:r w:rsidRPr="002134C2">
        <w:rPr>
          <w:sz w:val="24"/>
          <w:szCs w:val="24"/>
        </w:rPr>
        <w:t xml:space="preserve">kicking her to death (Grahame Morris Feb 2012) and having a “target on her head” (Tony Abbott March 2011), “burn the witch” placards (Carbon Tax Rally March 2011) and the persistent use of the language “liar” and “bitch” </w:t>
      </w:r>
    </w:p>
    <w:p w:rsidR="00DC5B20" w:rsidRPr="00385D5E" w:rsidRDefault="00DC5B20" w:rsidP="00DC5B20">
      <w:pPr>
        <w:ind w:right="849"/>
        <w:jc w:val="both"/>
        <w:rPr>
          <w:sz w:val="24"/>
          <w:szCs w:val="24"/>
        </w:rPr>
      </w:pPr>
      <w:r w:rsidRPr="00385D5E">
        <w:rPr>
          <w:sz w:val="24"/>
          <w:szCs w:val="24"/>
        </w:rPr>
        <w:t>Comments such as these may well be described as “off the cuff”, “the rough and tumble of politics” however, we find these comments disturbing and troubling.</w:t>
      </w:r>
    </w:p>
    <w:p w:rsidR="00DC5B20" w:rsidRDefault="00DC5B20" w:rsidP="00DC5B20">
      <w:pPr>
        <w:ind w:right="849"/>
        <w:jc w:val="both"/>
        <w:rPr>
          <w:sz w:val="24"/>
          <w:szCs w:val="24"/>
        </w:rPr>
      </w:pPr>
      <w:r w:rsidRPr="00385D5E">
        <w:rPr>
          <w:sz w:val="24"/>
          <w:szCs w:val="24"/>
        </w:rPr>
        <w:t>Violence against women is not a trivial matter. In Australia 1 in 4 women will experience some form of intimate partner violence in their lifetime</w:t>
      </w:r>
      <w:r w:rsidRPr="00385D5E">
        <w:rPr>
          <w:i/>
          <w:sz w:val="24"/>
          <w:szCs w:val="24"/>
        </w:rPr>
        <w:t xml:space="preserve">, </w:t>
      </w:r>
      <w:r w:rsidRPr="00385D5E">
        <w:rPr>
          <w:sz w:val="24"/>
          <w:szCs w:val="24"/>
        </w:rPr>
        <w:t xml:space="preserve">and cost the Australian economy approximately $13.6 billion per year. </w:t>
      </w:r>
    </w:p>
    <w:p w:rsidR="00DC5B20" w:rsidRPr="00385D5E" w:rsidRDefault="00DC5B20" w:rsidP="00DC5B20">
      <w:pPr>
        <w:ind w:right="849"/>
        <w:jc w:val="both"/>
        <w:rPr>
          <w:sz w:val="24"/>
          <w:szCs w:val="24"/>
        </w:rPr>
      </w:pPr>
      <w:r w:rsidRPr="00385D5E">
        <w:rPr>
          <w:sz w:val="24"/>
          <w:szCs w:val="24"/>
        </w:rPr>
        <w:t>On average 76 women are killed annually in Australia at the hands of their current or former partners.</w:t>
      </w:r>
    </w:p>
    <w:p w:rsidR="00DC5B20" w:rsidRDefault="00DC5B20" w:rsidP="00DC5B20">
      <w:pPr>
        <w:ind w:right="84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“We and our supporters are saying clearly that this trend is not acceptable”</w:t>
      </w:r>
    </w:p>
    <w:p w:rsidR="00DC5B20" w:rsidRDefault="00DC5B20" w:rsidP="00DC5B20">
      <w:pPr>
        <w:ind w:right="84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Attitudinal change has been identified as a key strategy in reducing violence against women in this country. Millions of dollars in public campaigns and initiatives work towards this end</w:t>
      </w:r>
    </w:p>
    <w:p w:rsidR="00DC5B20" w:rsidRDefault="00DC5B20" w:rsidP="00DC5B20">
      <w:pPr>
        <w:ind w:right="84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we as a community accept speech reflective of violence towards women as being “par for the course” in public life then we undermine each and every one of these efforts.</w:t>
      </w:r>
    </w:p>
    <w:p w:rsidR="00DC5B20" w:rsidRPr="00DC5B20" w:rsidRDefault="00DC5B20" w:rsidP="00DC5B20">
      <w:pPr>
        <w:spacing w:line="240" w:lineRule="auto"/>
        <w:ind w:right="849"/>
        <w:jc w:val="both"/>
        <w:rPr>
          <w:rFonts w:eastAsia="Times New Roman" w:cstheme="minorHAnsi"/>
          <w:b/>
          <w:sz w:val="20"/>
          <w:szCs w:val="20"/>
        </w:rPr>
      </w:pPr>
      <w:r w:rsidRPr="00DC5B20">
        <w:rPr>
          <w:rFonts w:eastAsia="Times New Roman" w:cstheme="minorHAnsi"/>
          <w:b/>
          <w:sz w:val="20"/>
          <w:szCs w:val="20"/>
        </w:rPr>
        <w:t xml:space="preserve">Coalition for a Feminist Agenda: Contact person: Dr. Betty McLellan: Phone: 0410 218 990. </w:t>
      </w:r>
    </w:p>
    <w:p w:rsidR="00DC5B20" w:rsidRPr="00DC5B20" w:rsidRDefault="00DC5B20" w:rsidP="00DC5B20">
      <w:pPr>
        <w:spacing w:line="240" w:lineRule="auto"/>
        <w:ind w:right="849"/>
        <w:jc w:val="both"/>
        <w:rPr>
          <w:rFonts w:eastAsia="Times New Roman" w:cstheme="minorHAnsi"/>
          <w:b/>
        </w:rPr>
      </w:pPr>
      <w:r w:rsidRPr="00DC5B20">
        <w:rPr>
          <w:rFonts w:eastAsia="Times New Roman" w:cstheme="minorHAnsi"/>
          <w:b/>
          <w:sz w:val="20"/>
          <w:szCs w:val="20"/>
        </w:rPr>
        <w:t xml:space="preserve">Email - </w:t>
      </w:r>
      <w:hyperlink r:id="rId4" w:history="1">
        <w:r w:rsidRPr="00DC5B20">
          <w:rPr>
            <w:rStyle w:val="Hyperlink"/>
            <w:rFonts w:eastAsia="Times New Roman" w:cstheme="minorHAnsi"/>
            <w:b/>
            <w:sz w:val="20"/>
            <w:szCs w:val="20"/>
          </w:rPr>
          <w:t>bettymclellan@bigpond.com</w:t>
        </w:r>
      </w:hyperlink>
    </w:p>
    <w:p w:rsidR="00DC5B20" w:rsidRPr="00DC5B20" w:rsidRDefault="00DC5B20" w:rsidP="00DC5B20">
      <w:pPr>
        <w:spacing w:line="240" w:lineRule="auto"/>
        <w:ind w:right="849"/>
        <w:jc w:val="both"/>
        <w:rPr>
          <w:rFonts w:eastAsia="Times New Roman" w:cstheme="minorHAnsi"/>
          <w:b/>
        </w:rPr>
      </w:pPr>
      <w:r w:rsidRPr="00DC5B20">
        <w:rPr>
          <w:rFonts w:eastAsia="Times New Roman" w:cstheme="minorHAnsi"/>
          <w:b/>
          <w:sz w:val="20"/>
          <w:szCs w:val="20"/>
        </w:rPr>
        <w:t xml:space="preserve">And </w:t>
      </w:r>
      <w:r w:rsidRPr="00DC5B20">
        <w:rPr>
          <w:rFonts w:cstheme="minorHAnsi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700391" cy="496111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8" cy="497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5B20">
        <w:rPr>
          <w:rFonts w:cstheme="minorHAnsi"/>
          <w:b/>
          <w:sz w:val="20"/>
          <w:szCs w:val="20"/>
        </w:rPr>
        <w:t xml:space="preserve">Women Everywhere Advocating Violence Elimination: </w:t>
      </w:r>
      <w:hyperlink r:id="rId6" w:history="1">
        <w:r w:rsidRPr="00DC5B20">
          <w:rPr>
            <w:rFonts w:eastAsia="Times New Roman" w:cstheme="minorHAnsi"/>
            <w:b/>
            <w:noProof/>
            <w:color w:val="0000FF"/>
            <w:sz w:val="20"/>
            <w:szCs w:val="20"/>
            <w:u w:val="single"/>
          </w:rPr>
          <w:t>http://weaveinc.org.au</w:t>
        </w:r>
      </w:hyperlink>
    </w:p>
    <w:p w:rsidR="00DC5B20" w:rsidRPr="00DC5B20" w:rsidRDefault="00DC5B20" w:rsidP="00DC5B20">
      <w:pPr>
        <w:spacing w:line="240" w:lineRule="auto"/>
        <w:ind w:right="849"/>
        <w:jc w:val="both"/>
        <w:rPr>
          <w:rFonts w:eastAsia="Times New Roman" w:cstheme="minorHAnsi"/>
          <w:b/>
          <w:noProof/>
          <w:sz w:val="20"/>
          <w:szCs w:val="20"/>
        </w:rPr>
      </w:pPr>
      <w:r w:rsidRPr="00DC5B20">
        <w:rPr>
          <w:rFonts w:eastAsia="Times New Roman" w:cstheme="minorHAnsi"/>
          <w:b/>
          <w:noProof/>
          <w:sz w:val="20"/>
          <w:szCs w:val="20"/>
        </w:rPr>
        <w:t>Contact:  Dr. Elspeth McInnes. Phone</w:t>
      </w:r>
      <w:r>
        <w:rPr>
          <w:rFonts w:eastAsia="Times New Roman" w:cstheme="minorHAnsi"/>
          <w:b/>
          <w:noProof/>
          <w:sz w:val="20"/>
          <w:szCs w:val="20"/>
        </w:rPr>
        <w:t xml:space="preserve"> 0421 787 080</w:t>
      </w:r>
      <w:r w:rsidRPr="00DC5B20">
        <w:rPr>
          <w:rFonts w:cstheme="minorHAnsi"/>
          <w:b/>
          <w:sz w:val="20"/>
          <w:szCs w:val="20"/>
        </w:rPr>
        <w:t xml:space="preserve">: Email: </w:t>
      </w:r>
      <w:hyperlink r:id="rId7" w:history="1">
        <w:r w:rsidRPr="00DC5B20">
          <w:rPr>
            <w:rStyle w:val="Hyperlink"/>
            <w:rFonts w:cstheme="minorHAnsi"/>
            <w:b/>
            <w:sz w:val="20"/>
            <w:szCs w:val="20"/>
          </w:rPr>
          <w:t>Elspeth.McInnes@unisa.edu.au</w:t>
        </w:r>
      </w:hyperlink>
      <w:r>
        <w:rPr>
          <w:b/>
        </w:rPr>
        <w:t xml:space="preserve"> </w:t>
      </w:r>
      <w:r w:rsidRPr="00DC5B20">
        <w:rPr>
          <w:b/>
          <w:sz w:val="20"/>
          <w:szCs w:val="20"/>
        </w:rPr>
        <w:t>or</w:t>
      </w:r>
    </w:p>
    <w:p w:rsidR="000D7EBE" w:rsidRPr="00DC5B20" w:rsidRDefault="00DC5B20" w:rsidP="00DC5B20">
      <w:pPr>
        <w:spacing w:line="240" w:lineRule="auto"/>
        <w:ind w:right="849"/>
        <w:jc w:val="both"/>
        <w:rPr>
          <w:b/>
        </w:rPr>
      </w:pPr>
      <w:r w:rsidRPr="00DC5B20">
        <w:rPr>
          <w:rFonts w:eastAsia="Times New Roman" w:cstheme="minorHAnsi"/>
          <w:b/>
          <w:noProof/>
          <w:sz w:val="20"/>
          <w:szCs w:val="20"/>
        </w:rPr>
        <w:t xml:space="preserve">Betty Green: </w:t>
      </w:r>
      <w:r w:rsidRPr="00DC5B20">
        <w:rPr>
          <w:rFonts w:cstheme="minorHAnsi"/>
          <w:b/>
          <w:sz w:val="20"/>
          <w:szCs w:val="20"/>
        </w:rPr>
        <w:t>Phone:</w:t>
      </w:r>
      <w:r w:rsidRPr="00DC5B20">
        <w:rPr>
          <w:rFonts w:eastAsia="Times New Roman" w:cstheme="minorHAnsi"/>
          <w:b/>
          <w:sz w:val="20"/>
          <w:szCs w:val="20"/>
        </w:rPr>
        <w:t xml:space="preserve"> 0417 331 759:  </w:t>
      </w:r>
      <w:r w:rsidRPr="00DC5B20">
        <w:rPr>
          <w:rFonts w:cstheme="minorHAnsi"/>
          <w:b/>
          <w:sz w:val="20"/>
          <w:szCs w:val="20"/>
        </w:rPr>
        <w:t>Email:</w:t>
      </w:r>
      <w:r w:rsidRPr="00DC5B20">
        <w:rPr>
          <w:rFonts w:eastAsia="Times New Roman" w:cstheme="minorHAnsi"/>
          <w:b/>
          <w:sz w:val="20"/>
          <w:szCs w:val="20"/>
        </w:rPr>
        <w:t xml:space="preserve"> </w:t>
      </w:r>
      <w:hyperlink r:id="rId8" w:history="1">
        <w:r w:rsidRPr="00DC5B20">
          <w:rPr>
            <w:rStyle w:val="Hyperlink"/>
            <w:rFonts w:eastAsia="Times New Roman" w:cstheme="minorHAnsi"/>
            <w:b/>
            <w:sz w:val="20"/>
            <w:szCs w:val="20"/>
          </w:rPr>
          <w:t>greenbetty09@gmail.com</w:t>
        </w:r>
      </w:hyperlink>
    </w:p>
    <w:sectPr w:rsidR="000D7EBE" w:rsidRPr="00DC5B20" w:rsidSect="001D5418">
      <w:pgSz w:w="11906" w:h="16838"/>
      <w:pgMar w:top="851" w:right="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characterSpacingControl w:val="doNotCompress"/>
  <w:compat>
    <w:useFELayout/>
  </w:compat>
  <w:rsids>
    <w:rsidRoot w:val="00DC5B20"/>
    <w:rsid w:val="00074AAF"/>
    <w:rsid w:val="002023D7"/>
    <w:rsid w:val="00397F1F"/>
    <w:rsid w:val="003A7954"/>
    <w:rsid w:val="006C103B"/>
    <w:rsid w:val="00996F55"/>
    <w:rsid w:val="00C360D0"/>
    <w:rsid w:val="00DC5B20"/>
    <w:rsid w:val="00EF3C19"/>
    <w:rsid w:val="00F70A6F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C5B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20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20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ettymclellan@bigpond.com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eaveinc.org.au" TargetMode="External"/><Relationship Id="rId7" Type="http://schemas.openxmlformats.org/officeDocument/2006/relationships/hyperlink" Target="mailto:Elspeth.McInnes@unisa.edu.au" TargetMode="External"/><Relationship Id="rId8" Type="http://schemas.openxmlformats.org/officeDocument/2006/relationships/hyperlink" Target="mailto:greenbetty09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Word 12.1.0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jact</dc:creator>
  <cp:lastModifiedBy>Connie La-Pietra</cp:lastModifiedBy>
  <cp:revision>2</cp:revision>
  <dcterms:created xsi:type="dcterms:W3CDTF">2012-05-16T11:24:00Z</dcterms:created>
  <dcterms:modified xsi:type="dcterms:W3CDTF">2012-05-16T11:24:00Z</dcterms:modified>
</cp:coreProperties>
</file>